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005" w:rsidRDefault="00177005" w:rsidP="0052495A">
      <w:bookmarkStart w:id="0" w:name="_GoBack"/>
      <w:bookmarkEnd w:id="0"/>
    </w:p>
    <w:p w:rsidR="009D1E28" w:rsidRDefault="009D1E28" w:rsidP="0052495A"/>
    <w:p w:rsidR="009D1E28" w:rsidRDefault="009D1E28" w:rsidP="0052495A"/>
    <w:p w:rsidR="009D1E28" w:rsidRDefault="009D1E28" w:rsidP="0052495A"/>
    <w:tbl>
      <w:tblPr>
        <w:tblStyle w:val="Tablaconcuadrcula"/>
        <w:tblW w:w="9497" w:type="dxa"/>
        <w:tblInd w:w="534" w:type="dxa"/>
        <w:tblLook w:val="04A0" w:firstRow="1" w:lastRow="0" w:firstColumn="1" w:lastColumn="0" w:noHBand="0" w:noVBand="1"/>
      </w:tblPr>
      <w:tblGrid>
        <w:gridCol w:w="2660"/>
        <w:gridCol w:w="6837"/>
      </w:tblGrid>
      <w:tr w:rsidR="009D1E28" w:rsidRPr="009D1E28" w:rsidTr="00FF7E5C">
        <w:tc>
          <w:tcPr>
            <w:tcW w:w="2660" w:type="dxa"/>
          </w:tcPr>
          <w:p w:rsidR="009D1E28" w:rsidRPr="009D1E28" w:rsidRDefault="009D1E28" w:rsidP="0052495A">
            <w:pPr>
              <w:rPr>
                <w:rFonts w:ascii="Arial Black" w:hAnsi="Arial Black"/>
                <w:sz w:val="24"/>
              </w:rPr>
            </w:pPr>
            <w:r w:rsidRPr="009D1E28">
              <w:rPr>
                <w:rFonts w:ascii="Arial Black" w:hAnsi="Arial Black"/>
                <w:sz w:val="24"/>
              </w:rPr>
              <w:t>FECHA</w:t>
            </w:r>
          </w:p>
        </w:tc>
        <w:tc>
          <w:tcPr>
            <w:tcW w:w="6837" w:type="dxa"/>
          </w:tcPr>
          <w:p w:rsidR="009D1E28" w:rsidRPr="009D1E28" w:rsidRDefault="005A37DF" w:rsidP="005A37DF">
            <w:pPr>
              <w:rPr>
                <w:rFonts w:cs="Arial"/>
                <w:b/>
                <w:sz w:val="24"/>
              </w:rPr>
            </w:pPr>
            <w:r w:rsidRPr="00A3786C">
              <w:rPr>
                <w:rFonts w:cs="Arial"/>
                <w:b/>
                <w:sz w:val="24"/>
              </w:rPr>
              <w:t>Entrada en vigor:</w:t>
            </w:r>
            <w:r w:rsidRPr="005A37DF">
              <w:rPr>
                <w:rFonts w:cs="Arial"/>
                <w:b/>
                <w:color w:val="FF0000"/>
                <w:sz w:val="24"/>
              </w:rPr>
              <w:t xml:space="preserve"> </w:t>
            </w:r>
            <w:r w:rsidR="009D1E28" w:rsidRPr="009D1E28">
              <w:rPr>
                <w:rFonts w:cs="Arial"/>
                <w:b/>
                <w:sz w:val="24"/>
              </w:rPr>
              <w:t>1 de enero de 2016</w:t>
            </w:r>
          </w:p>
        </w:tc>
      </w:tr>
    </w:tbl>
    <w:p w:rsidR="009D1E28" w:rsidRDefault="009D1E28" w:rsidP="0052495A"/>
    <w:tbl>
      <w:tblPr>
        <w:tblStyle w:val="Tablaconcuadrcula"/>
        <w:tblW w:w="9497" w:type="dxa"/>
        <w:tblInd w:w="534" w:type="dxa"/>
        <w:tblLook w:val="04A0" w:firstRow="1" w:lastRow="0" w:firstColumn="1" w:lastColumn="0" w:noHBand="0" w:noVBand="1"/>
      </w:tblPr>
      <w:tblGrid>
        <w:gridCol w:w="2660"/>
        <w:gridCol w:w="6837"/>
      </w:tblGrid>
      <w:tr w:rsidR="009D1E28" w:rsidRPr="009D1E28" w:rsidTr="00FF7E5C">
        <w:trPr>
          <w:trHeight w:val="454"/>
        </w:trPr>
        <w:tc>
          <w:tcPr>
            <w:tcW w:w="2660" w:type="dxa"/>
          </w:tcPr>
          <w:p w:rsidR="009D1E28" w:rsidRPr="009D1E28" w:rsidRDefault="009D1E28" w:rsidP="00382D16">
            <w:pPr>
              <w:rPr>
                <w:rFonts w:ascii="Arial Black" w:hAnsi="Arial Black"/>
                <w:sz w:val="24"/>
              </w:rPr>
            </w:pPr>
            <w:r>
              <w:rPr>
                <w:rFonts w:ascii="Arial Black" w:hAnsi="Arial Black"/>
                <w:sz w:val="24"/>
              </w:rPr>
              <w:t>JUSTIFICACIÓN</w:t>
            </w:r>
          </w:p>
        </w:tc>
        <w:tc>
          <w:tcPr>
            <w:tcW w:w="6837" w:type="dxa"/>
          </w:tcPr>
          <w:p w:rsidR="009D1E28" w:rsidRDefault="009D1E28" w:rsidP="00FF7E5C">
            <w:pPr>
              <w:jc w:val="both"/>
              <w:rPr>
                <w:rFonts w:cs="Arial"/>
                <w:b/>
                <w:sz w:val="24"/>
              </w:rPr>
            </w:pPr>
            <w:r w:rsidRPr="009D1E28">
              <w:rPr>
                <w:rFonts w:cs="Arial"/>
                <w:b/>
                <w:sz w:val="24"/>
              </w:rPr>
              <w:t>Armonizar las categorías de permisos, los plazos de vigencia y fundamentalmente disponer de UN PERMISO ÚNICO EUROPEO DE CONDUCCIÓN en los 28 Estados de la Unión</w:t>
            </w:r>
            <w:r w:rsidR="00FF7E5C">
              <w:rPr>
                <w:rFonts w:cs="Arial"/>
                <w:b/>
                <w:sz w:val="24"/>
              </w:rPr>
              <w:t>.</w:t>
            </w:r>
          </w:p>
          <w:p w:rsidR="005A37DF" w:rsidRPr="005A37DF" w:rsidRDefault="005A37DF" w:rsidP="005A37DF">
            <w:pPr>
              <w:jc w:val="both"/>
              <w:rPr>
                <w:rFonts w:ascii="Arial Black" w:hAnsi="Arial Black"/>
                <w:b/>
                <w:sz w:val="24"/>
              </w:rPr>
            </w:pPr>
            <w:r w:rsidRPr="00A3786C">
              <w:rPr>
                <w:rFonts w:cs="Arial"/>
                <w:b/>
                <w:sz w:val="24"/>
              </w:rPr>
              <w:t>Para  la conducción de los vehículos a los que autoriza la categoría BTP, se requerirá ser titular de alguna de las otras categorías ya recogidas en el permiso único comunitario, en función del tipo de vehículo de que se trate.</w:t>
            </w:r>
          </w:p>
        </w:tc>
      </w:tr>
    </w:tbl>
    <w:p w:rsidR="00546F6A" w:rsidRDefault="00546F6A" w:rsidP="0052495A"/>
    <w:tbl>
      <w:tblPr>
        <w:tblStyle w:val="Tablaconcuadrcula"/>
        <w:tblW w:w="9497" w:type="dxa"/>
        <w:tblInd w:w="534" w:type="dxa"/>
        <w:tblLook w:val="04A0" w:firstRow="1" w:lastRow="0" w:firstColumn="1" w:lastColumn="0" w:noHBand="0" w:noVBand="1"/>
      </w:tblPr>
      <w:tblGrid>
        <w:gridCol w:w="2660"/>
        <w:gridCol w:w="6837"/>
      </w:tblGrid>
      <w:tr w:rsidR="009D1E28" w:rsidRPr="009D1E28" w:rsidTr="00FF7E5C">
        <w:trPr>
          <w:trHeight w:val="454"/>
        </w:trPr>
        <w:tc>
          <w:tcPr>
            <w:tcW w:w="2660" w:type="dxa"/>
          </w:tcPr>
          <w:p w:rsidR="009D1E28" w:rsidRPr="009D1E28" w:rsidRDefault="009D1E28" w:rsidP="00382D16">
            <w:pPr>
              <w:rPr>
                <w:rFonts w:ascii="Arial Black" w:hAnsi="Arial Black"/>
                <w:sz w:val="24"/>
              </w:rPr>
            </w:pPr>
            <w:r>
              <w:rPr>
                <w:rFonts w:ascii="Arial Black" w:hAnsi="Arial Black"/>
                <w:sz w:val="24"/>
              </w:rPr>
              <w:t>NORMATIVA APLICABLE</w:t>
            </w:r>
          </w:p>
        </w:tc>
        <w:tc>
          <w:tcPr>
            <w:tcW w:w="6837" w:type="dxa"/>
          </w:tcPr>
          <w:p w:rsidR="009D1E28" w:rsidRDefault="00FF7E5C" w:rsidP="00FF7E5C">
            <w:pPr>
              <w:jc w:val="both"/>
              <w:rPr>
                <w:rFonts w:cs="Arial"/>
                <w:b/>
                <w:sz w:val="24"/>
              </w:rPr>
            </w:pPr>
            <w:r>
              <w:rPr>
                <w:rFonts w:cs="Arial"/>
                <w:b/>
                <w:sz w:val="24"/>
              </w:rPr>
              <w:t>Ar</w:t>
            </w:r>
            <w:r w:rsidRPr="00FF7E5C">
              <w:rPr>
                <w:rFonts w:cs="Arial"/>
                <w:b/>
                <w:sz w:val="24"/>
              </w:rPr>
              <w:t xml:space="preserve">tículo 4 del Reglamento General de Conductores, </w:t>
            </w:r>
            <w:r>
              <w:rPr>
                <w:rFonts w:cs="Arial"/>
                <w:b/>
                <w:sz w:val="24"/>
              </w:rPr>
              <w:t>l</w:t>
            </w:r>
            <w:r w:rsidRPr="00FF7E5C">
              <w:rPr>
                <w:rFonts w:cs="Arial"/>
                <w:b/>
                <w:sz w:val="24"/>
              </w:rPr>
              <w:t xml:space="preserve">as categorías de permisos de conducción </w:t>
            </w:r>
            <w:r>
              <w:rPr>
                <w:rFonts w:cs="Arial"/>
                <w:b/>
                <w:sz w:val="24"/>
              </w:rPr>
              <w:t xml:space="preserve">y los vehículos </w:t>
            </w:r>
            <w:r w:rsidRPr="00FF7E5C">
              <w:rPr>
                <w:rFonts w:cs="Arial"/>
                <w:b/>
                <w:sz w:val="24"/>
              </w:rPr>
              <w:t>permite</w:t>
            </w:r>
            <w:r>
              <w:rPr>
                <w:rFonts w:cs="Arial"/>
                <w:b/>
                <w:sz w:val="24"/>
              </w:rPr>
              <w:t>n</w:t>
            </w:r>
            <w:r w:rsidRPr="00FF7E5C">
              <w:rPr>
                <w:rFonts w:cs="Arial"/>
                <w:b/>
                <w:sz w:val="24"/>
              </w:rPr>
              <w:t xml:space="preserve"> conducir, teniendo en cuenta las masas y dimensiones y el número de plazas autorizadas</w:t>
            </w:r>
            <w:r>
              <w:rPr>
                <w:rFonts w:cs="Arial"/>
                <w:b/>
                <w:sz w:val="24"/>
              </w:rPr>
              <w:t>.</w:t>
            </w:r>
          </w:p>
          <w:p w:rsidR="00FF7E5C" w:rsidRPr="00FF7E5C" w:rsidRDefault="00FF7E5C" w:rsidP="00FF7E5C">
            <w:pPr>
              <w:jc w:val="both"/>
              <w:rPr>
                <w:rFonts w:ascii="Arial Black" w:hAnsi="Arial Black"/>
                <w:b/>
                <w:sz w:val="24"/>
              </w:rPr>
            </w:pPr>
            <w:r w:rsidRPr="00FF7E5C">
              <w:rPr>
                <w:rFonts w:cs="Arial"/>
                <w:b/>
                <w:sz w:val="24"/>
              </w:rPr>
              <w:t>Normativa sectorial redactada por el organismo competente en cada caso: Corporaciones Locales, Comunidades Autónomas, Ministerio de Fomento que regula la prestación de servicios como: taxis, ambulancias, policías.</w:t>
            </w:r>
          </w:p>
        </w:tc>
      </w:tr>
    </w:tbl>
    <w:p w:rsidR="009D1E28" w:rsidRDefault="009D1E28" w:rsidP="0052495A"/>
    <w:tbl>
      <w:tblPr>
        <w:tblStyle w:val="Tablaconcuadrcula"/>
        <w:tblW w:w="9497" w:type="dxa"/>
        <w:tblInd w:w="534" w:type="dxa"/>
        <w:tblLook w:val="04A0" w:firstRow="1" w:lastRow="0" w:firstColumn="1" w:lastColumn="0" w:noHBand="0" w:noVBand="1"/>
      </w:tblPr>
      <w:tblGrid>
        <w:gridCol w:w="2660"/>
        <w:gridCol w:w="6837"/>
      </w:tblGrid>
      <w:tr w:rsidR="00FF7E5C" w:rsidRPr="009D1E28" w:rsidTr="00FF7E5C">
        <w:trPr>
          <w:trHeight w:val="2606"/>
        </w:trPr>
        <w:tc>
          <w:tcPr>
            <w:tcW w:w="2660" w:type="dxa"/>
          </w:tcPr>
          <w:p w:rsidR="00FF7E5C" w:rsidRPr="009D1E28" w:rsidRDefault="00FF7E5C" w:rsidP="00382D16">
            <w:pPr>
              <w:rPr>
                <w:rFonts w:ascii="Arial Black" w:hAnsi="Arial Black"/>
                <w:sz w:val="24"/>
              </w:rPr>
            </w:pPr>
            <w:r w:rsidRPr="00FF7E5C">
              <w:rPr>
                <w:rFonts w:ascii="Arial Black" w:hAnsi="Arial Black"/>
                <w:sz w:val="24"/>
              </w:rPr>
              <w:t>CONSECUENCIAS</w:t>
            </w:r>
          </w:p>
        </w:tc>
        <w:tc>
          <w:tcPr>
            <w:tcW w:w="6837" w:type="dxa"/>
          </w:tcPr>
          <w:p w:rsidR="00FF7E5C" w:rsidRPr="00FF7E5C" w:rsidRDefault="00FF7E5C" w:rsidP="00FF7E5C">
            <w:pPr>
              <w:jc w:val="both"/>
              <w:rPr>
                <w:rFonts w:cs="Arial"/>
                <w:b/>
                <w:sz w:val="24"/>
              </w:rPr>
            </w:pPr>
            <w:r w:rsidRPr="00FF7E5C">
              <w:rPr>
                <w:rFonts w:cs="Arial"/>
                <w:b/>
                <w:sz w:val="24"/>
              </w:rPr>
              <w:t>Titulares de permisos de conducción de la clase BTP</w:t>
            </w:r>
            <w:proofErr w:type="gramStart"/>
            <w:r w:rsidRPr="00FF7E5C">
              <w:rPr>
                <w:rFonts w:cs="Arial"/>
                <w:b/>
                <w:sz w:val="24"/>
              </w:rPr>
              <w:t>:  continuarán</w:t>
            </w:r>
            <w:proofErr w:type="gramEnd"/>
            <w:r w:rsidRPr="00FF7E5C">
              <w:rPr>
                <w:rFonts w:cs="Arial"/>
                <w:b/>
                <w:sz w:val="24"/>
              </w:rPr>
              <w:t xml:space="preserve"> con </w:t>
            </w:r>
            <w:r w:rsidR="005A37DF" w:rsidRPr="00A3786C">
              <w:rPr>
                <w:rFonts w:cs="Arial"/>
                <w:b/>
                <w:sz w:val="24"/>
              </w:rPr>
              <w:t xml:space="preserve">el mismo </w:t>
            </w:r>
            <w:r w:rsidRPr="00FF7E5C">
              <w:rPr>
                <w:rFonts w:cs="Arial"/>
                <w:b/>
                <w:sz w:val="24"/>
              </w:rPr>
              <w:t>documento hasta que caduque su permiso de la categoría B. Cuando renueven, en el nuevo permiso no figurará la mención BTP.</w:t>
            </w:r>
          </w:p>
          <w:p w:rsidR="00FF7E5C" w:rsidRPr="00FF7E5C" w:rsidRDefault="00FF7E5C" w:rsidP="005A37DF">
            <w:pPr>
              <w:jc w:val="both"/>
              <w:rPr>
                <w:rFonts w:cs="Arial"/>
                <w:b/>
                <w:sz w:val="24"/>
              </w:rPr>
            </w:pPr>
            <w:r w:rsidRPr="00FF7E5C">
              <w:rPr>
                <w:rFonts w:cs="Arial"/>
                <w:b/>
                <w:sz w:val="24"/>
              </w:rPr>
              <w:t>Podrán seguir conduciendo los vehículos para lo que antes se les requería, con independencia de que deban cumplir los requisitos que pudieran establecer las normas sectoriales correspondientes para el desempeño de estos servicios</w:t>
            </w:r>
            <w:r w:rsidR="005A37DF">
              <w:rPr>
                <w:rFonts w:cs="Arial"/>
                <w:b/>
                <w:sz w:val="24"/>
              </w:rPr>
              <w:t xml:space="preserve">, </w:t>
            </w:r>
            <w:r w:rsidR="005A37DF" w:rsidRPr="00A3786C">
              <w:rPr>
                <w:rFonts w:cs="Arial"/>
                <w:b/>
                <w:sz w:val="24"/>
              </w:rPr>
              <w:t>siempre que mantengan vigente la categoría de permiso necesaria en cada caso.</w:t>
            </w:r>
          </w:p>
        </w:tc>
      </w:tr>
    </w:tbl>
    <w:p w:rsidR="00FF7E5C" w:rsidRDefault="00FF7E5C" w:rsidP="0052495A"/>
    <w:tbl>
      <w:tblPr>
        <w:tblStyle w:val="Tablaconcuadrcula"/>
        <w:tblW w:w="9497" w:type="dxa"/>
        <w:tblInd w:w="534" w:type="dxa"/>
        <w:tblLook w:val="04A0" w:firstRow="1" w:lastRow="0" w:firstColumn="1" w:lastColumn="0" w:noHBand="0" w:noVBand="1"/>
      </w:tblPr>
      <w:tblGrid>
        <w:gridCol w:w="2660"/>
        <w:gridCol w:w="6837"/>
      </w:tblGrid>
      <w:tr w:rsidR="00FF7E5C" w:rsidRPr="009D1E28" w:rsidTr="00382D16">
        <w:trPr>
          <w:trHeight w:val="454"/>
        </w:trPr>
        <w:tc>
          <w:tcPr>
            <w:tcW w:w="2660" w:type="dxa"/>
          </w:tcPr>
          <w:p w:rsidR="00FF7E5C" w:rsidRPr="009D1E28" w:rsidRDefault="00670C0F" w:rsidP="00382D16">
            <w:pPr>
              <w:rPr>
                <w:rFonts w:ascii="Arial Black" w:hAnsi="Arial Black"/>
                <w:sz w:val="24"/>
              </w:rPr>
            </w:pPr>
            <w:r>
              <w:rPr>
                <w:rFonts w:ascii="Arial Black" w:hAnsi="Arial Black"/>
                <w:sz w:val="24"/>
              </w:rPr>
              <w:t>LA DGT RECOMIENDA</w:t>
            </w:r>
          </w:p>
        </w:tc>
        <w:tc>
          <w:tcPr>
            <w:tcW w:w="6837" w:type="dxa"/>
          </w:tcPr>
          <w:p w:rsidR="00FF7E5C" w:rsidRPr="009D1E28" w:rsidRDefault="00670C0F" w:rsidP="00A3786C">
            <w:pPr>
              <w:jc w:val="both"/>
              <w:rPr>
                <w:rFonts w:ascii="Arial Black" w:hAnsi="Arial Black"/>
                <w:b/>
                <w:sz w:val="24"/>
              </w:rPr>
            </w:pPr>
            <w:r w:rsidRPr="00670C0F">
              <w:rPr>
                <w:rFonts w:cs="Arial"/>
                <w:b/>
                <w:sz w:val="24"/>
              </w:rPr>
              <w:t>Informarse en la Jefatura de Tráfico de su provincia</w:t>
            </w:r>
            <w:r w:rsidR="005A37DF">
              <w:rPr>
                <w:rFonts w:cs="Arial"/>
                <w:b/>
                <w:sz w:val="24"/>
              </w:rPr>
              <w:t>,</w:t>
            </w:r>
            <w:r w:rsidRPr="00670C0F">
              <w:rPr>
                <w:rFonts w:cs="Arial"/>
                <w:b/>
                <w:sz w:val="24"/>
              </w:rPr>
              <w:t xml:space="preserve"> </w:t>
            </w:r>
            <w:r w:rsidR="005A37DF" w:rsidRPr="00A3786C">
              <w:rPr>
                <w:rFonts w:cs="Arial"/>
                <w:b/>
                <w:sz w:val="24"/>
              </w:rPr>
              <w:t xml:space="preserve">o bien en las Escuelas Particulares de Conductores, </w:t>
            </w:r>
            <w:r w:rsidRPr="00A3786C">
              <w:rPr>
                <w:rFonts w:cs="Arial"/>
                <w:b/>
                <w:sz w:val="24"/>
              </w:rPr>
              <w:t xml:space="preserve">qué categoría </w:t>
            </w:r>
            <w:r w:rsidR="005A37DF" w:rsidRPr="00A3786C">
              <w:rPr>
                <w:rFonts w:cs="Arial"/>
                <w:b/>
                <w:sz w:val="24"/>
              </w:rPr>
              <w:t>se va a requerir a partir del 1 de enero de 2016</w:t>
            </w:r>
            <w:r w:rsidR="005A37DF" w:rsidRPr="00A3786C">
              <w:rPr>
                <w:rFonts w:cs="Arial"/>
                <w:b/>
                <w:strike/>
                <w:sz w:val="24"/>
              </w:rPr>
              <w:t xml:space="preserve"> </w:t>
            </w:r>
            <w:r w:rsidR="005A37DF" w:rsidRPr="00A3786C">
              <w:rPr>
                <w:rFonts w:cs="Arial"/>
                <w:b/>
                <w:sz w:val="24"/>
              </w:rPr>
              <w:t xml:space="preserve">para conducir los vehículos a los que autoriza el actual BTP. </w:t>
            </w:r>
          </w:p>
        </w:tc>
      </w:tr>
    </w:tbl>
    <w:p w:rsidR="00FF7E5C" w:rsidRDefault="00FF7E5C" w:rsidP="0052495A"/>
    <w:sectPr w:rsidR="00FF7E5C" w:rsidSect="00177005">
      <w:headerReference w:type="default" r:id="rId7"/>
      <w:footerReference w:type="default" r:id="rId8"/>
      <w:pgSz w:w="11906" w:h="16838"/>
      <w:pgMar w:top="3402"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10C" w:rsidRDefault="006E110C">
      <w:r>
        <w:separator/>
      </w:r>
    </w:p>
  </w:endnote>
  <w:endnote w:type="continuationSeparator" w:id="0">
    <w:p w:rsidR="006E110C" w:rsidRDefault="006E1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8F" w:rsidRPr="00445ED2" w:rsidRDefault="0009578F" w:rsidP="00DE7790">
    <w:pPr>
      <w:framePr w:w="2860" w:wrap="around" w:vAnchor="page" w:hAnchor="page" w:x="795" w:y="16104" w:anchorLock="1"/>
      <w:rPr>
        <w:rFonts w:ascii="Gill Sans MT" w:hAnsi="Gill Sans MT"/>
        <w:sz w:val="14"/>
        <w:szCs w:val="14"/>
      </w:rPr>
    </w:pPr>
    <w:proofErr w:type="spellStart"/>
    <w:proofErr w:type="gramStart"/>
    <w:r w:rsidRPr="00445ED2">
      <w:rPr>
        <w:rFonts w:ascii="Gill Sans MT" w:hAnsi="Gill Sans MT"/>
        <w:sz w:val="14"/>
        <w:szCs w:val="14"/>
      </w:rPr>
      <w:t>correoelectronico</w:t>
    </w:r>
    <w:proofErr w:type="spellEnd"/>
    <w:proofErr w:type="gramEnd"/>
  </w:p>
  <w:p w:rsidR="0009578F" w:rsidRPr="00A71DFB" w:rsidRDefault="0009578F" w:rsidP="002B4446">
    <w:pPr>
      <w:framePr w:w="2041" w:wrap="around" w:vAnchor="page" w:hAnchor="page" w:x="9867" w:y="15594" w:anchorLock="1"/>
      <w:spacing w:line="160" w:lineRule="exact"/>
      <w:rPr>
        <w:rFonts w:ascii="Gill Sans MT" w:hAnsi="Gill Sans MT"/>
        <w:sz w:val="14"/>
        <w:szCs w:val="14"/>
      </w:rPr>
    </w:pPr>
    <w:r w:rsidRPr="00A71DFB">
      <w:rPr>
        <w:rFonts w:ascii="Gill Sans MT" w:hAnsi="Gill Sans MT"/>
        <w:sz w:val="14"/>
        <w:szCs w:val="14"/>
      </w:rPr>
      <w:t>DIRECCIÓN, Nº</w:t>
    </w:r>
  </w:p>
  <w:p w:rsidR="0009578F" w:rsidRPr="00A71DFB" w:rsidRDefault="0009578F" w:rsidP="002B4446">
    <w:pPr>
      <w:framePr w:w="2041" w:wrap="around" w:vAnchor="page" w:hAnchor="page" w:x="9867" w:y="15594" w:anchorLock="1"/>
      <w:spacing w:line="160" w:lineRule="exact"/>
      <w:rPr>
        <w:rFonts w:ascii="Gill Sans MT" w:hAnsi="Gill Sans MT"/>
        <w:sz w:val="14"/>
        <w:szCs w:val="14"/>
      </w:rPr>
    </w:pPr>
    <w:r w:rsidRPr="00A71DFB">
      <w:rPr>
        <w:rFonts w:ascii="Gill Sans MT" w:hAnsi="Gill Sans MT"/>
        <w:sz w:val="14"/>
        <w:szCs w:val="14"/>
      </w:rPr>
      <w:t>CP LOCALIDAD - PROVINCIA</w:t>
    </w:r>
  </w:p>
  <w:p w:rsidR="0009578F" w:rsidRPr="00A71DFB" w:rsidRDefault="0009578F" w:rsidP="002B4446">
    <w:pPr>
      <w:framePr w:w="2041" w:wrap="around" w:vAnchor="page" w:hAnchor="page" w:x="9867" w:y="15594" w:anchorLock="1"/>
      <w:spacing w:line="160" w:lineRule="exact"/>
      <w:rPr>
        <w:rFonts w:ascii="Gill Sans MT" w:hAnsi="Gill Sans MT"/>
        <w:sz w:val="14"/>
        <w:szCs w:val="14"/>
      </w:rPr>
    </w:pPr>
    <w:r w:rsidRPr="00A71DFB">
      <w:rPr>
        <w:rFonts w:ascii="Gill Sans MT" w:hAnsi="Gill Sans MT"/>
        <w:sz w:val="14"/>
        <w:szCs w:val="14"/>
      </w:rPr>
      <w:t>T</w:t>
    </w:r>
    <w:r>
      <w:rPr>
        <w:rFonts w:ascii="Gill Sans MT" w:hAnsi="Gill Sans MT"/>
        <w:sz w:val="14"/>
        <w:szCs w:val="14"/>
      </w:rPr>
      <w:t>EL</w:t>
    </w:r>
    <w:r w:rsidRPr="00A71DFB">
      <w:rPr>
        <w:rFonts w:ascii="Gill Sans MT" w:hAnsi="Gill Sans MT"/>
        <w:sz w:val="14"/>
        <w:szCs w:val="14"/>
      </w:rPr>
      <w:t>.: 000 000 000</w:t>
    </w:r>
  </w:p>
  <w:p w:rsidR="0009578F" w:rsidRPr="00A71DFB" w:rsidRDefault="0009578F" w:rsidP="002B4446">
    <w:pPr>
      <w:framePr w:w="2041" w:wrap="around" w:vAnchor="page" w:hAnchor="page" w:x="9867" w:y="15594" w:anchorLock="1"/>
      <w:spacing w:line="160" w:lineRule="exact"/>
      <w:rPr>
        <w:rFonts w:ascii="Gill Sans MT" w:hAnsi="Gill Sans MT"/>
        <w:sz w:val="14"/>
        <w:szCs w:val="14"/>
      </w:rPr>
    </w:pPr>
    <w:r w:rsidRPr="00A71DFB">
      <w:rPr>
        <w:rFonts w:ascii="Gill Sans MT" w:hAnsi="Gill Sans MT"/>
        <w:sz w:val="14"/>
        <w:szCs w:val="14"/>
      </w:rPr>
      <w:t>F</w:t>
    </w:r>
    <w:r>
      <w:rPr>
        <w:rFonts w:ascii="Gill Sans MT" w:hAnsi="Gill Sans MT"/>
        <w:sz w:val="14"/>
        <w:szCs w:val="14"/>
      </w:rPr>
      <w:t>AX</w:t>
    </w:r>
    <w:r w:rsidRPr="00A71DFB">
      <w:rPr>
        <w:rFonts w:ascii="Gill Sans MT" w:hAnsi="Gill Sans MT"/>
        <w:sz w:val="14"/>
        <w:szCs w:val="14"/>
      </w:rPr>
      <w:t>: 000 000 000</w:t>
    </w:r>
  </w:p>
  <w:p w:rsidR="0009578F" w:rsidRDefault="000957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10C" w:rsidRDefault="006E110C">
      <w:r>
        <w:separator/>
      </w:r>
    </w:p>
  </w:footnote>
  <w:footnote w:type="continuationSeparator" w:id="0">
    <w:p w:rsidR="006E110C" w:rsidRDefault="006E1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01"/>
      <w:gridCol w:w="2155"/>
    </w:tblGrid>
    <w:tr w:rsidR="00C6577F">
      <w:trPr>
        <w:cantSplit/>
      </w:trPr>
      <w:tc>
        <w:tcPr>
          <w:tcW w:w="1701" w:type="dxa"/>
          <w:tcMar>
            <w:left w:w="0" w:type="dxa"/>
            <w:right w:w="227" w:type="dxa"/>
          </w:tcMar>
        </w:tcPr>
        <w:p w:rsidR="00C6577F" w:rsidRDefault="00C6577F" w:rsidP="00AA23BC">
          <w:pPr>
            <w:framePr w:w="3856" w:h="567" w:hRule="exact" w:wrap="around" w:vAnchor="page" w:hAnchor="page" w:x="8052" w:y="2156" w:anchorLock="1"/>
            <w:spacing w:line="160" w:lineRule="exact"/>
            <w:jc w:val="right"/>
            <w:rPr>
              <w:rFonts w:ascii="Gill Sans MT" w:hAnsi="Gill Sans MT"/>
              <w:sz w:val="14"/>
              <w:szCs w:val="14"/>
            </w:rPr>
          </w:pPr>
        </w:p>
      </w:tc>
      <w:tc>
        <w:tcPr>
          <w:tcW w:w="2155" w:type="dxa"/>
          <w:tcMar>
            <w:left w:w="0" w:type="dxa"/>
            <w:right w:w="0" w:type="dxa"/>
          </w:tcMar>
        </w:tcPr>
        <w:p w:rsidR="00C6577F" w:rsidRDefault="00C6577F" w:rsidP="00AA23BC">
          <w:pPr>
            <w:framePr w:w="3856" w:h="567" w:hRule="exact" w:wrap="around" w:vAnchor="page" w:hAnchor="page" w:x="8052" w:y="2156" w:anchorLock="1"/>
            <w:spacing w:line="160" w:lineRule="exact"/>
            <w:rPr>
              <w:rFonts w:ascii="Gill Sans MT" w:hAnsi="Gill Sans MT"/>
              <w:sz w:val="14"/>
              <w:szCs w:val="14"/>
            </w:rPr>
          </w:pPr>
        </w:p>
      </w:tc>
    </w:tr>
  </w:tbl>
  <w:p w:rsidR="00C6577F" w:rsidRPr="00D9679E" w:rsidRDefault="00C6577F" w:rsidP="00C6577F">
    <w:pPr>
      <w:framePr w:w="3856" w:h="567" w:hRule="exact" w:wrap="around" w:vAnchor="page" w:hAnchor="page" w:x="8052" w:y="2156" w:anchorLock="1"/>
      <w:rPr>
        <w:rFonts w:ascii="Gill Sans MT" w:hAnsi="Gill Sans MT"/>
        <w:sz w:val="14"/>
        <w:szCs w:val="14"/>
      </w:rPr>
    </w:pPr>
  </w:p>
  <w:p w:rsidR="0009578F" w:rsidRDefault="00670C0F">
    <w:pPr>
      <w:pStyle w:val="Encabezado"/>
    </w:pPr>
    <w:r>
      <w:rPr>
        <w:noProof/>
      </w:rPr>
      <mc:AlternateContent>
        <mc:Choice Requires="wps">
          <w:drawing>
            <wp:anchor distT="0" distB="0" distL="114300" distR="114300" simplePos="0" relativeHeight="251658752" behindDoc="0" locked="0" layoutInCell="1" allowOverlap="1">
              <wp:simplePos x="0" y="0"/>
              <wp:positionH relativeFrom="column">
                <wp:posOffset>289560</wp:posOffset>
              </wp:positionH>
              <wp:positionV relativeFrom="paragraph">
                <wp:posOffset>1321435</wp:posOffset>
              </wp:positionV>
              <wp:extent cx="5924550" cy="400050"/>
              <wp:effectExtent l="9525" t="9525" r="9525" b="952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00050"/>
                      </a:xfrm>
                      <a:prstGeom prst="rect">
                        <a:avLst/>
                      </a:prstGeom>
                      <a:solidFill>
                        <a:srgbClr val="FFFFFF"/>
                      </a:solidFill>
                      <a:ln w="9525">
                        <a:solidFill>
                          <a:srgbClr val="000000"/>
                        </a:solidFill>
                        <a:miter lim="800000"/>
                        <a:headEnd/>
                        <a:tailEnd/>
                      </a:ln>
                    </wps:spPr>
                    <wps:txbx>
                      <w:txbxContent>
                        <w:p w:rsidR="009D1E28" w:rsidRPr="009D1E28" w:rsidRDefault="009D1E28" w:rsidP="009D1E28">
                          <w:pPr>
                            <w:jc w:val="center"/>
                            <w:rPr>
                              <w:rFonts w:ascii="Arial Black" w:hAnsi="Arial Black"/>
                              <w:sz w:val="28"/>
                              <w:szCs w:val="28"/>
                            </w:rPr>
                          </w:pPr>
                          <w:r w:rsidRPr="009D1E28">
                            <w:rPr>
                              <w:rFonts w:ascii="Arial Black" w:hAnsi="Arial Black"/>
                              <w:sz w:val="28"/>
                              <w:szCs w:val="28"/>
                            </w:rPr>
                            <w:t>SUPRESIÓN PERMISO DE CONDUCCIÓN DE LA CLASE 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2.8pt;margin-top:104.05pt;width:466.5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">
              <v:textbox>
                <w:txbxContent>
                  <w:p w:rsidR="009D1E28" w:rsidRPr="009D1E28" w:rsidRDefault="009D1E28" w:rsidP="009D1E28">
                    <w:pPr>
                      <w:jc w:val="center"/>
                      <w:rPr>
                        <w:rFonts w:ascii="Arial Black" w:hAnsi="Arial Black"/>
                        <w:sz w:val="28"/>
                        <w:szCs w:val="28"/>
                      </w:rPr>
                    </w:pPr>
                    <w:r w:rsidRPr="009D1E28">
                      <w:rPr>
                        <w:rFonts w:ascii="Arial Black" w:hAnsi="Arial Black"/>
                        <w:sz w:val="28"/>
                        <w:szCs w:val="28"/>
                      </w:rPr>
                      <w:t>SUPRESIÓN PERMISO DE CONDUCCIÓN DE LA CLASE BTP</w:t>
                    </w:r>
                  </w:p>
                </w:txbxContent>
              </v:textbox>
            </v:shape>
          </w:pict>
        </mc:Fallback>
      </mc:AlternateContent>
    </w:r>
    <w:r>
      <w:rPr>
        <w:noProof/>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7562850" cy="10687050"/>
          <wp:effectExtent l="0" t="0" r="0" b="0"/>
          <wp:wrapNone/>
          <wp:docPr id="10" name="Imagen 10" descr="fond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nd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8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9E1"/>
    <w:rsid w:val="0008719B"/>
    <w:rsid w:val="0009578F"/>
    <w:rsid w:val="00177005"/>
    <w:rsid w:val="00220ED9"/>
    <w:rsid w:val="00267EF2"/>
    <w:rsid w:val="00285978"/>
    <w:rsid w:val="002956E6"/>
    <w:rsid w:val="002B4446"/>
    <w:rsid w:val="00360EF2"/>
    <w:rsid w:val="00377701"/>
    <w:rsid w:val="003949E1"/>
    <w:rsid w:val="00411D18"/>
    <w:rsid w:val="00413D9B"/>
    <w:rsid w:val="004154DB"/>
    <w:rsid w:val="00436D4B"/>
    <w:rsid w:val="00445ED2"/>
    <w:rsid w:val="00461D49"/>
    <w:rsid w:val="0046576F"/>
    <w:rsid w:val="004D5B42"/>
    <w:rsid w:val="004D765F"/>
    <w:rsid w:val="00517CD8"/>
    <w:rsid w:val="0052495A"/>
    <w:rsid w:val="00532679"/>
    <w:rsid w:val="00546F6A"/>
    <w:rsid w:val="00591C2C"/>
    <w:rsid w:val="005930EC"/>
    <w:rsid w:val="005A37DF"/>
    <w:rsid w:val="005E73DD"/>
    <w:rsid w:val="00670C0F"/>
    <w:rsid w:val="006C3FEF"/>
    <w:rsid w:val="006D4084"/>
    <w:rsid w:val="006E110C"/>
    <w:rsid w:val="007B2535"/>
    <w:rsid w:val="00836D5F"/>
    <w:rsid w:val="0085621E"/>
    <w:rsid w:val="0092400A"/>
    <w:rsid w:val="00931D44"/>
    <w:rsid w:val="0099141E"/>
    <w:rsid w:val="009D1E28"/>
    <w:rsid w:val="00A1763C"/>
    <w:rsid w:val="00A23C2B"/>
    <w:rsid w:val="00A27771"/>
    <w:rsid w:val="00A3786C"/>
    <w:rsid w:val="00A71DFB"/>
    <w:rsid w:val="00AA23BC"/>
    <w:rsid w:val="00BF7A69"/>
    <w:rsid w:val="00C6577F"/>
    <w:rsid w:val="00C81B84"/>
    <w:rsid w:val="00CB6EB7"/>
    <w:rsid w:val="00CF1E84"/>
    <w:rsid w:val="00DE7790"/>
    <w:rsid w:val="00E971AD"/>
    <w:rsid w:val="00EF1D51"/>
    <w:rsid w:val="00FF7E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95A"/>
    <w:rPr>
      <w:rFonts w:ascii="Arial" w:hAnsi="Arial"/>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949E1"/>
    <w:pPr>
      <w:tabs>
        <w:tab w:val="center" w:pos="4252"/>
        <w:tab w:val="right" w:pos="8504"/>
      </w:tabs>
    </w:pPr>
  </w:style>
  <w:style w:type="paragraph" w:styleId="Piedepgina">
    <w:name w:val="footer"/>
    <w:basedOn w:val="Normal"/>
    <w:rsid w:val="003949E1"/>
    <w:pPr>
      <w:tabs>
        <w:tab w:val="center" w:pos="4252"/>
        <w:tab w:val="right" w:pos="8504"/>
      </w:tabs>
    </w:pPr>
  </w:style>
  <w:style w:type="table" w:styleId="Tablaconcuadrcula">
    <w:name w:val="Table Grid"/>
    <w:basedOn w:val="Tablanormal"/>
    <w:rsid w:val="0052495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95A"/>
    <w:rPr>
      <w:rFonts w:ascii="Arial" w:hAnsi="Arial"/>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949E1"/>
    <w:pPr>
      <w:tabs>
        <w:tab w:val="center" w:pos="4252"/>
        <w:tab w:val="right" w:pos="8504"/>
      </w:tabs>
    </w:pPr>
  </w:style>
  <w:style w:type="paragraph" w:styleId="Piedepgina">
    <w:name w:val="footer"/>
    <w:basedOn w:val="Normal"/>
    <w:rsid w:val="003949E1"/>
    <w:pPr>
      <w:tabs>
        <w:tab w:val="center" w:pos="4252"/>
        <w:tab w:val="right" w:pos="8504"/>
      </w:tabs>
    </w:pPr>
  </w:style>
  <w:style w:type="table" w:styleId="Tablaconcuadrcula">
    <w:name w:val="Table Grid"/>
    <w:basedOn w:val="Tablanormal"/>
    <w:rsid w:val="0052495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1417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Dark</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Venus</dc:creator>
  <cp:lastModifiedBy>Marta Carrera Doncel</cp:lastModifiedBy>
  <cp:revision>2</cp:revision>
  <cp:lastPrinted>2007-03-14T09:34:00Z</cp:lastPrinted>
  <dcterms:created xsi:type="dcterms:W3CDTF">2015-10-19T17:44:00Z</dcterms:created>
  <dcterms:modified xsi:type="dcterms:W3CDTF">2015-10-19T17:44:00Z</dcterms:modified>
</cp:coreProperties>
</file>